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D31B4" w14:textId="77777777" w:rsidR="00B35214" w:rsidRPr="00B35214" w:rsidRDefault="00B35214" w:rsidP="00B35214">
      <w:r w:rsidRPr="009C2E9D">
        <w:t xml:space="preserve">Gene: </w:t>
      </w:r>
      <w:proofErr w:type="spellStart"/>
      <w:r w:rsidRPr="009C2E9D">
        <w:t>Odaph</w:t>
      </w:r>
      <w:proofErr w:type="spellEnd"/>
      <w:r w:rsidRPr="009C2E9D">
        <w:t xml:space="preserve"> ENSMUSG00000096035, Gm1045, LOC381651</w:t>
      </w:r>
    </w:p>
    <w:p w14:paraId="136884BC" w14:textId="0203C383" w:rsidR="00B35214" w:rsidRDefault="00B35214" w:rsidP="00B35214">
      <w:pPr>
        <w:spacing w:after="0" w:line="360" w:lineRule="auto"/>
        <w:jc w:val="both"/>
        <w:rPr>
          <w:b/>
          <w:sz w:val="24"/>
          <w:szCs w:val="24"/>
        </w:rPr>
      </w:pPr>
      <w:r w:rsidRPr="00B35214">
        <w:rPr>
          <w:b/>
          <w:sz w:val="24"/>
          <w:szCs w:val="24"/>
        </w:rPr>
        <w:t>Genotyping protocol for Odaph-C41X</w:t>
      </w:r>
    </w:p>
    <w:p w14:paraId="657038A7" w14:textId="60EA8622" w:rsidR="00472D5E" w:rsidRDefault="00472D5E" w:rsidP="00B35214">
      <w:pPr>
        <w:spacing w:after="0" w:line="360" w:lineRule="auto"/>
        <w:jc w:val="both"/>
        <w:rPr>
          <w:b/>
          <w:sz w:val="24"/>
          <w:szCs w:val="24"/>
        </w:rPr>
      </w:pPr>
      <w:r>
        <w:rPr>
          <w:color w:val="000000"/>
          <w:shd w:val="clear" w:color="auto" w:fill="FFFFFF"/>
        </w:rPr>
        <w:t>NM_001177577.1:c.123C&gt;A</w:t>
      </w:r>
    </w:p>
    <w:p w14:paraId="4F53F0BC" w14:textId="77777777" w:rsidR="0088504A" w:rsidRDefault="0088504A" w:rsidP="00B35214">
      <w:pPr>
        <w:spacing w:after="0" w:line="360" w:lineRule="auto"/>
      </w:pPr>
      <w:r w:rsidRPr="0088504A">
        <w:t>First, perform PCR using the following primer set</w:t>
      </w:r>
    </w:p>
    <w:p w14:paraId="6D591C52" w14:textId="13B62FC9" w:rsidR="00B35214" w:rsidRDefault="00B35214" w:rsidP="00B35214">
      <w:pPr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Odaph</w:t>
      </w:r>
      <w:r w:rsidRPr="00450EEA">
        <w:rPr>
          <w:rFonts w:ascii="Calibri" w:eastAsia="Times New Roman" w:hAnsi="Calibri" w:cs="Calibri"/>
          <w:color w:val="000000"/>
        </w:rPr>
        <w:t xml:space="preserve">-P2-F: </w:t>
      </w:r>
      <w:r w:rsidRPr="00BC7ADF">
        <w:rPr>
          <w:rFonts w:ascii="Calibri" w:eastAsia="Times New Roman" w:hAnsi="Calibri" w:cs="Calibri"/>
          <w:color w:val="000000"/>
          <w:highlight w:val="yellow"/>
        </w:rPr>
        <w:t>ATTCCTCCATAAAATCACATTTGTGCTGA</w:t>
      </w:r>
      <w:r w:rsidRPr="00450EEA"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t>Odaph</w:t>
      </w:r>
      <w:r w:rsidRPr="00450EEA">
        <w:rPr>
          <w:rFonts w:ascii="Calibri" w:eastAsia="Times New Roman" w:hAnsi="Calibri" w:cs="Calibri"/>
          <w:color w:val="000000"/>
        </w:rPr>
        <w:t xml:space="preserve">-P2-R: </w:t>
      </w:r>
      <w:r w:rsidRPr="00BC67B4">
        <w:rPr>
          <w:rFonts w:ascii="Calibri" w:eastAsia="Times New Roman" w:hAnsi="Calibri" w:cs="Calibri"/>
          <w:color w:val="000000"/>
        </w:rPr>
        <w:t>AATGTGTAATCCAAACTCCTTGTTGTTGA</w:t>
      </w:r>
      <w:r>
        <w:rPr>
          <w:rFonts w:ascii="Calibri" w:eastAsia="Times New Roman" w:hAnsi="Calibri" w:cs="Calibri"/>
          <w:color w:val="000000"/>
        </w:rPr>
        <w:t xml:space="preserve">; RC: </w:t>
      </w:r>
      <w:r w:rsidRPr="00BC7ADF">
        <w:rPr>
          <w:rFonts w:ascii="Calibri" w:eastAsia="Times New Roman" w:hAnsi="Calibri" w:cs="Calibri"/>
          <w:color w:val="000000"/>
          <w:highlight w:val="green"/>
        </w:rPr>
        <w:t>TCAACAACAAGGAGTTTGGATTACACATT</w:t>
      </w:r>
    </w:p>
    <w:p w14:paraId="736E39D5" w14:textId="2DDE84C4" w:rsidR="00CA56BB" w:rsidRDefault="00B35214" w:rsidP="0045391B">
      <w:pPr>
        <w:spacing w:after="12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Amplicon size: 996 </w:t>
      </w:r>
      <w:proofErr w:type="spellStart"/>
      <w:r>
        <w:rPr>
          <w:rFonts w:ascii="Calibri" w:eastAsia="Times New Roman" w:hAnsi="Calibri" w:cs="Calibri"/>
          <w:color w:val="000000"/>
        </w:rPr>
        <w:t>bp</w:t>
      </w:r>
      <w:proofErr w:type="spellEnd"/>
    </w:p>
    <w:p w14:paraId="00BAC213" w14:textId="77777777" w:rsidR="00DA57D9" w:rsidRPr="009C2E9D" w:rsidRDefault="00DA57D9" w:rsidP="00DA57D9">
      <w:pPr>
        <w:spacing w:after="120"/>
      </w:pPr>
      <w:r>
        <w:t>Each PCR reaction contained 1</w:t>
      </w:r>
      <w:r w:rsidRPr="009C2E9D">
        <w:t>0 µL of Platinum Hot Start PCR Master Mix (2x) (I</w:t>
      </w:r>
      <w:r>
        <w:t>nvitrogen, Carlsbad, CA, USA), 1 µL of 10 µM primer mix, 2</w:t>
      </w:r>
      <w:r w:rsidRPr="009C2E9D">
        <w:t xml:space="preserve"> µL of DNA template (final co</w:t>
      </w:r>
      <w:r>
        <w:t>nc. &lt;500 ng/</w:t>
      </w:r>
      <w:proofErr w:type="spellStart"/>
      <w:r>
        <w:t>rxn</w:t>
      </w:r>
      <w:proofErr w:type="spellEnd"/>
      <w:r>
        <w:t>) and raised to 2</w:t>
      </w:r>
      <w:r w:rsidRPr="009C2E9D">
        <w:t xml:space="preserve">0 µL with distilled water. The reactions were run using a </w:t>
      </w:r>
      <w:proofErr w:type="spellStart"/>
      <w:r w:rsidRPr="009C2E9D">
        <w:t>GeneAmp</w:t>
      </w:r>
      <w:proofErr w:type="spellEnd"/>
      <w:r w:rsidRPr="009C2E9D">
        <w:t xml:space="preserve"> PCR System 9700 (Applied </w:t>
      </w:r>
      <w:proofErr w:type="spellStart"/>
      <w:r w:rsidRPr="009C2E9D">
        <w:t>Biosystems</w:t>
      </w:r>
      <w:proofErr w:type="spellEnd"/>
      <w:r w:rsidRPr="009C2E9D">
        <w:t xml:space="preserve">, Foster City, CA, USA) </w:t>
      </w:r>
      <w:proofErr w:type="spellStart"/>
      <w:r w:rsidRPr="009C2E9D">
        <w:t>Thermocycler</w:t>
      </w:r>
      <w:proofErr w:type="spellEnd"/>
      <w:r w:rsidRPr="009C2E9D">
        <w:t xml:space="preserve">. </w:t>
      </w:r>
    </w:p>
    <w:p w14:paraId="17B40748" w14:textId="77777777" w:rsidR="00DA57D9" w:rsidRDefault="00DA57D9" w:rsidP="00DA57D9">
      <w:pPr>
        <w:spacing w:after="120"/>
      </w:pPr>
      <w:r w:rsidRPr="009C2E9D">
        <w:t xml:space="preserve">The reaction conditions were: template denaturation @ 94 °C for 2 min, then [30 cycles of 94 °C for 30 s (template denaturation) then 59 °C for 30 s (primer annealing) followed by 72 °C for 60 s (primer extension)], 72 °C for 2 min and then hold at 4 °C. </w:t>
      </w:r>
    </w:p>
    <w:p w14:paraId="4C98106B" w14:textId="77777777" w:rsidR="00DA57D9" w:rsidRDefault="00DA57D9" w:rsidP="0045391B">
      <w:pPr>
        <w:spacing w:after="120" w:line="36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2BB30738" w14:textId="77777777" w:rsidR="004D7C52" w:rsidRDefault="004D7C52" w:rsidP="004D7C52">
      <w:pPr>
        <w:spacing w:after="0" w:line="360" w:lineRule="auto"/>
      </w:pPr>
      <w:r>
        <w:t>&gt;</w:t>
      </w:r>
      <w:proofErr w:type="spellStart"/>
      <w:r w:rsidRPr="00585E75">
        <w:rPr>
          <w:i/>
        </w:rPr>
        <w:t>Odaph</w:t>
      </w:r>
      <w:proofErr w:type="spellEnd"/>
      <w:r>
        <w:t>-WT</w:t>
      </w:r>
    </w:p>
    <w:p w14:paraId="0E28BC99" w14:textId="77777777" w:rsidR="004D7C52" w:rsidRDefault="004D7C52" w:rsidP="004D7C52">
      <w:pPr>
        <w:spacing w:after="0" w:line="360" w:lineRule="auto"/>
      </w:pPr>
      <w:r w:rsidRPr="00BC7ADF">
        <w:rPr>
          <w:highlight w:val="yellow"/>
        </w:rPr>
        <w:t>ATTCCTCCATAAAATCACATTTGTGCTGA</w:t>
      </w:r>
      <w:r w:rsidRPr="00BC7ADF">
        <w:t>TCCTCATTCTGACTTCTTACCTTAGCTCCACTTTGCTTATTCATGAACACTGTACACCTTTTTGTGTTTAATTTCCATTGTTTATTGTAGCTTGGATTCATCTGGGTGTCTAGGGCCTGGCTGGTTTTGCTTTTCATTCTGGGGACTGTTTCATTGTATGAAGTATATGGTTTATTTAGCTATCCTCCTATTGATGGGGGCATTTGGATTGTTTAGGTTACTGTAACCTATTTAGTCTTCTAGTGTCTTTGATAAATATGTATTTATTTCTTTTGGACCAGTTCCCCAGATAAATATGTGGATCGTTAGCTGTGTCCATGCATCATCTCCTTGAGTCACTGCAGTTCAGTCATGCTTTAAAATGTCTCTGTTTGATTCTTATCTCTCTCCAAGCCTCACCCGGAGGGATCTAACTGTCTTTTGTTTCTGCTGCTAGGCCCATTTCCTGACCTACATTTTCATTTCCACAGGACAAGATGTAGTCACCCCTCCTGGCGGCTCACAAAATAACGCAAAGCCTACAGACTGCCA</w:t>
      </w:r>
      <w:r w:rsidRPr="00186EE7">
        <w:rPr>
          <w:highlight w:val="red"/>
        </w:rPr>
        <w:t>BglII</w:t>
      </w:r>
      <w:r w:rsidRPr="00BC7ADF">
        <w:t>GATCTTCACACTCACTCCTCCGCCCACCACAAGGAATCTGGTAACAAGGGCCCAGCCCATCCCAAGGACACCCACGTTTTCTTTTCCACCAAGGGGGCCGGGCTTCTCCCCGAGGTTCCCTTTCTTCCTTCCAAACAACCGCCGCTTCCAGTTCTGGCCATTCTACAGGCCGCGAGGTAGACTGATCCCTTGGCGACTCATCCTTAGAAGACAGCAGCAGAGCGGAAGCTCATCTGAGGAGAGCAGGGAGAAC</w:t>
      </w:r>
      <w:commentRangeStart w:id="1"/>
      <w:r w:rsidRPr="0082358D">
        <w:rPr>
          <w:u w:val="double"/>
        </w:rPr>
        <w:t>TGA</w:t>
      </w:r>
      <w:commentRangeEnd w:id="1"/>
      <w:r w:rsidRPr="0082358D">
        <w:rPr>
          <w:rStyle w:val="CommentReference"/>
        </w:rPr>
        <w:commentReference w:id="1"/>
      </w:r>
      <w:r w:rsidRPr="00BC7ADF">
        <w:t>GAAGCGCAGACTTGTTGAAGCAAAAGAATCGGCGCCTCTGGAAAGGGTGATGAAACTGTTTCGCTCTCCAATCTAAAATCCCTGCGTTGGAAGATTAAGTACCCTCAATGACAGTGACGAGATTTTTTTTCTCTTTCTTTCTTTTTTTTAA</w:t>
      </w:r>
      <w:r w:rsidRPr="00BC7ADF">
        <w:rPr>
          <w:highlight w:val="green"/>
        </w:rPr>
        <w:t>TCAACAACAAGGAGTTTGGATTACACATT</w:t>
      </w:r>
    </w:p>
    <w:p w14:paraId="4BD7F779" w14:textId="77777777" w:rsidR="004D7C52" w:rsidRDefault="004D7C52" w:rsidP="004D7C52">
      <w:pPr>
        <w:spacing w:after="0" w:line="360" w:lineRule="auto"/>
      </w:pPr>
    </w:p>
    <w:p w14:paraId="373DB825" w14:textId="77777777" w:rsidR="004D7C52" w:rsidRDefault="004D7C52" w:rsidP="004D7C52">
      <w:pPr>
        <w:spacing w:after="0" w:line="360" w:lineRule="auto"/>
      </w:pPr>
      <w:r>
        <w:t>&gt;</w:t>
      </w:r>
      <w:r w:rsidRPr="00585E75">
        <w:rPr>
          <w:i/>
        </w:rPr>
        <w:t>Odaph</w:t>
      </w:r>
      <w:r>
        <w:t>-C41X</w:t>
      </w:r>
    </w:p>
    <w:p w14:paraId="55CE3F74" w14:textId="77777777" w:rsidR="004D7C52" w:rsidRDefault="004D7C52" w:rsidP="004D7C52">
      <w:pPr>
        <w:spacing w:after="0" w:line="360" w:lineRule="auto"/>
      </w:pPr>
      <w:r w:rsidRPr="00BC7ADF">
        <w:rPr>
          <w:highlight w:val="yellow"/>
        </w:rPr>
        <w:lastRenderedPageBreak/>
        <w:t>ATTCCTCCATAAAATCACATTTGTGCTGA</w:t>
      </w:r>
      <w:r w:rsidRPr="00BC7ADF">
        <w:t>TCCTCATTCTGACTTCTTACCTTAGCTCCACTTTGCTTATTCATGAACACTGTACACCTTTTTGTGTTTAATTTCCATTGTTTATTGTAGCTTGGATTCATCTGGGTGTCTAGGGCCTGGCTGGTTTTGCTTTTCATTCTGGGGACTGTTTCATTGTATGAAGTATATGGTTTATTTAGCTATCCTCCTATTGATGGGGGCATTTGGATTGTTTAGGTTACTGTAACCTATTTAGTCTTCTAGTGTCTTTGATAAATATGTATTTATTTCTTTTGGACCAGTTCCCCAGATAAATATGTGGATCGTTAGCTGTGTCCATGCATCATCTCCTTGAGTCACTGCAGTTCAGTCATGCTTTAAAATGTCTCTGTTTGATTCTTATCTCTCTCCAAGCCTCACCCGGAGGGATCTAACTGTCTTTTGTTTCTGCTGCTAGGCCCATTTCCTGACCTACATTTTCATTTCCACAGGACAAGATGTAGTCACCCCTCCTGGCGGCTCACAAAATAACGCAAAGCCTACcGAt</w:t>
      </w:r>
      <w:commentRangeStart w:id="2"/>
      <w:r w:rsidRPr="0082358D">
        <w:rPr>
          <w:u w:val="double"/>
        </w:rPr>
        <w:t>TGa</w:t>
      </w:r>
      <w:commentRangeEnd w:id="2"/>
      <w:r w:rsidRPr="0082358D">
        <w:rPr>
          <w:rStyle w:val="CommentReference"/>
        </w:rPr>
        <w:commentReference w:id="2"/>
      </w:r>
      <w:r w:rsidRPr="00BC7ADF">
        <w:t>CAGATtTTtACcCTgACTCCTCCGCCCACCACAAGGAATCTGGTAACAAGGGCCCAGCCCATCCCAAGGACACCCACGTTTTCTTTTCCACCAAGGGGGCCGGGCTTCTCCCCGAGGTTCCCTTTCTTCCTTCCAAACAACCGCCGCTTCCAGTTCTGGCCATTCTACAGGCCGCGAGGTAGACTGATCCCTTGGCGACTCATCCTTAGAAGACAGCAGCAGAGCGGAAGCTCATCTGAGGAGAGCAGGGAGAACTGAGAAGCGCAGACTTGTTGAAGCAAAAGAATCGGCGCCTCTGGAAAGGGTGATGAAACTGTTTCGCTCTCCAATCTAAAATCCCTGCGTTGGAAGATTAAGTACCCTCAATGACAGTGACGAGATTTTTTTTCTCTTTCTTTCTTTTTTTTAA</w:t>
      </w:r>
      <w:r w:rsidRPr="00585E75">
        <w:rPr>
          <w:highlight w:val="green"/>
        </w:rPr>
        <w:t>TCAACAACAAGGAGTTTGGATTACACATT</w:t>
      </w:r>
    </w:p>
    <w:p w14:paraId="7BA2B2D1" w14:textId="77777777" w:rsidR="004D7C52" w:rsidRDefault="004D7C52" w:rsidP="0045391B">
      <w:pPr>
        <w:spacing w:after="120" w:line="360" w:lineRule="auto"/>
        <w:rPr>
          <w:rFonts w:ascii="Calibri" w:eastAsia="Times New Roman" w:hAnsi="Calibri" w:cs="Calibri"/>
          <w:color w:val="000000"/>
        </w:rPr>
      </w:pPr>
    </w:p>
    <w:p w14:paraId="3BF456C9" w14:textId="77777777" w:rsidR="0045391B" w:rsidRPr="009C2E9D" w:rsidRDefault="0045391B" w:rsidP="0045391B">
      <w:pPr>
        <w:spacing w:after="120"/>
      </w:pPr>
    </w:p>
    <w:p w14:paraId="51688F36" w14:textId="36CE533F" w:rsidR="00B35214" w:rsidRPr="00BC67B4" w:rsidRDefault="00BC67B4" w:rsidP="00BC67B4">
      <w:pPr>
        <w:spacing w:after="0" w:line="360" w:lineRule="auto"/>
        <w:jc w:val="both"/>
        <w:rPr>
          <w:b/>
          <w:sz w:val="24"/>
          <w:szCs w:val="24"/>
        </w:rPr>
      </w:pPr>
      <w:r w:rsidRPr="00BC67B4">
        <w:rPr>
          <w:sz w:val="24"/>
          <w:szCs w:val="24"/>
        </w:rPr>
        <w:t>Then, perform enzyme digestion using</w:t>
      </w:r>
      <w:r>
        <w:rPr>
          <w:b/>
          <w:sz w:val="24"/>
          <w:szCs w:val="24"/>
        </w:rPr>
        <w:t xml:space="preserve"> </w:t>
      </w:r>
      <w:proofErr w:type="spellStart"/>
      <w:r w:rsidR="00B35214" w:rsidRPr="004A2227">
        <w:rPr>
          <w:rFonts w:ascii="Calibri" w:eastAsia="Times New Roman" w:hAnsi="Calibri" w:cs="Times New Roman"/>
          <w:color w:val="000000"/>
          <w:highlight w:val="red"/>
        </w:rPr>
        <w:t>BglII</w:t>
      </w:r>
      <w:proofErr w:type="spellEnd"/>
      <w:r w:rsidR="00B35214" w:rsidRPr="00564254">
        <w:t xml:space="preserve"> </w:t>
      </w:r>
      <w:r w:rsidR="00B35214">
        <w:rPr>
          <w:noProof/>
          <w:lang w:eastAsia="en-US"/>
        </w:rPr>
        <w:drawing>
          <wp:inline distT="0" distB="0" distL="0" distR="0" wp14:anchorId="50FA0FA5" wp14:editId="24370EE0">
            <wp:extent cx="1190625" cy="304800"/>
            <wp:effectExtent l="0" t="0" r="9525" b="0"/>
            <wp:docPr id="1" name="Picture 1" descr="Bgl-II-cutsi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l-II-cutsit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214">
        <w:t xml:space="preserve"> </w:t>
      </w:r>
      <w:r w:rsidR="00CA56BB">
        <w:t xml:space="preserve">(NEB, </w:t>
      </w:r>
      <w:r w:rsidR="00CA56BB" w:rsidRPr="00CA56BB">
        <w:t>Ipswich, MA</w:t>
      </w:r>
      <w:r w:rsidR="00CA56BB">
        <w:t>, USA)</w:t>
      </w:r>
    </w:p>
    <w:p w14:paraId="334AF0AC" w14:textId="384CE32C" w:rsidR="00B35214" w:rsidRDefault="00B35214" w:rsidP="00B35214">
      <w:pPr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Enzyme digestion </w:t>
      </w:r>
      <w:r w:rsidRPr="004A2227">
        <w:rPr>
          <w:rFonts w:ascii="Calibri" w:eastAsia="Times New Roman" w:hAnsi="Calibri" w:cs="Calibri"/>
          <w:color w:val="000000"/>
        </w:rPr>
        <w:t>at 37⁰C</w:t>
      </w:r>
      <w:r>
        <w:rPr>
          <w:rFonts w:ascii="Calibri" w:eastAsia="Times New Roman" w:hAnsi="Calibri" w:cs="Calibri"/>
          <w:color w:val="000000"/>
        </w:rPr>
        <w:t xml:space="preserve"> for </w:t>
      </w:r>
      <w:r w:rsidRPr="004A2227">
        <w:rPr>
          <w:rFonts w:ascii="Calibri" w:eastAsia="Times New Roman" w:hAnsi="Calibri" w:cs="Calibri"/>
          <w:color w:val="000000"/>
        </w:rPr>
        <w:t xml:space="preserve">30 </w:t>
      </w:r>
      <w:proofErr w:type="spellStart"/>
      <w:r w:rsidRPr="004A2227">
        <w:rPr>
          <w:rFonts w:ascii="Calibri" w:eastAsia="Times New Roman" w:hAnsi="Calibri" w:cs="Calibri"/>
          <w:color w:val="000000"/>
        </w:rPr>
        <w:t>mins</w:t>
      </w:r>
      <w:proofErr w:type="spellEnd"/>
      <w:r w:rsidR="006D0EE5">
        <w:rPr>
          <w:rFonts w:ascii="Calibri" w:eastAsia="Times New Roman" w:hAnsi="Calibri" w:cs="Calibri"/>
          <w:color w:val="000000"/>
        </w:rPr>
        <w:t xml:space="preserve"> in</w:t>
      </w:r>
      <w:r w:rsidR="007375EF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="007375EF" w:rsidRPr="007375EF">
        <w:rPr>
          <w:rFonts w:ascii="Calibri" w:eastAsia="Times New Roman" w:hAnsi="Calibri" w:cs="Calibri"/>
          <w:color w:val="000000"/>
        </w:rPr>
        <w:t>GeneAmp</w:t>
      </w:r>
      <w:proofErr w:type="spellEnd"/>
      <w:r w:rsidR="007375EF" w:rsidRPr="007375EF">
        <w:rPr>
          <w:rFonts w:ascii="Calibri" w:eastAsia="Times New Roman" w:hAnsi="Calibri" w:cs="Calibri"/>
          <w:color w:val="000000"/>
        </w:rPr>
        <w:t xml:space="preserve"> PCR System </w:t>
      </w:r>
      <w:proofErr w:type="spellStart"/>
      <w:r w:rsidR="007375EF">
        <w:rPr>
          <w:rFonts w:ascii="Calibri" w:eastAsia="Times New Roman" w:hAnsi="Calibri" w:cs="Calibri"/>
          <w:color w:val="000000"/>
        </w:rPr>
        <w:t>Thermocycler</w:t>
      </w:r>
      <w:proofErr w:type="spellEnd"/>
    </w:p>
    <w:tbl>
      <w:tblPr>
        <w:tblW w:w="3240" w:type="dxa"/>
        <w:tblLook w:val="04A0" w:firstRow="1" w:lastRow="0" w:firstColumn="1" w:lastColumn="0" w:noHBand="0" w:noVBand="1"/>
      </w:tblPr>
      <w:tblGrid>
        <w:gridCol w:w="3240"/>
      </w:tblGrid>
      <w:tr w:rsidR="00B35214" w:rsidRPr="004A2227" w14:paraId="596CB9EA" w14:textId="77777777" w:rsidTr="003D1AB1">
        <w:trPr>
          <w:trHeight w:val="114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918" w14:textId="77777777" w:rsidR="00B35214" w:rsidRPr="004A2227" w:rsidRDefault="00B35214" w:rsidP="003D1AB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67B4">
              <w:rPr>
                <w:rFonts w:ascii="Calibri" w:eastAsia="Times New Roman" w:hAnsi="Calibri" w:cs="Times New Roman"/>
                <w:color w:val="000000"/>
              </w:rPr>
              <w:t>BglII</w:t>
            </w:r>
            <w:proofErr w:type="spellEnd"/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 Enzyme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0.6 </w:t>
            </w:r>
            <w:proofErr w:type="spellStart"/>
            <w:r w:rsidRPr="004A2227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4A2227">
              <w:rPr>
                <w:rFonts w:ascii="Calibri" w:eastAsia="Times New Roman" w:hAnsi="Calibri" w:cs="Times New Roman"/>
                <w:color w:val="000000"/>
              </w:rPr>
              <w:br/>
              <w:t>10xNEBuffer (</w:t>
            </w:r>
            <w:r w:rsidRPr="004A2227">
              <w:rPr>
                <w:rFonts w:ascii="Calibri" w:eastAsia="Times New Roman" w:hAnsi="Calibri" w:cs="Times New Roman"/>
                <w:color w:val="FF0000"/>
              </w:rPr>
              <w:t>3.1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2.5 </w:t>
            </w:r>
            <w:proofErr w:type="spellStart"/>
            <w:r w:rsidRPr="004A2227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4A2227">
              <w:rPr>
                <w:rFonts w:ascii="Calibri" w:eastAsia="Times New Roman" w:hAnsi="Calibri" w:cs="Times New Roman"/>
                <w:color w:val="000000"/>
              </w:rPr>
              <w:br/>
              <w:t xml:space="preserve">PCR product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br/>
              <w:t xml:space="preserve">ddH2O                      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11.9 </w:t>
            </w:r>
            <w:proofErr w:type="spellStart"/>
            <w:r w:rsidRPr="004A2227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  <w:r w:rsidRPr="004A2227">
              <w:rPr>
                <w:rFonts w:ascii="Calibri" w:eastAsia="Times New Roman" w:hAnsi="Calibri" w:cs="Times New Roman"/>
                <w:color w:val="000000"/>
              </w:rPr>
              <w:br/>
              <w:t xml:space="preserve">Total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4A2227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4A2227">
              <w:rPr>
                <w:rFonts w:ascii="Calibri" w:eastAsia="Times New Roman" w:hAnsi="Calibri" w:cs="Times New Roman"/>
                <w:color w:val="000000"/>
              </w:rPr>
              <w:t>ul</w:t>
            </w:r>
            <w:proofErr w:type="spellEnd"/>
          </w:p>
        </w:tc>
      </w:tr>
      <w:tr w:rsidR="00B35214" w:rsidRPr="004A2227" w14:paraId="1BED065E" w14:textId="77777777" w:rsidTr="003D1AB1">
        <w:trPr>
          <w:trHeight w:val="735"/>
        </w:trPr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52AF0" w14:textId="77777777" w:rsidR="00B35214" w:rsidRPr="004A2227" w:rsidRDefault="00B35214" w:rsidP="003D1AB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F19FB11" w14:textId="77777777" w:rsidR="00B35214" w:rsidRDefault="00B35214" w:rsidP="00B35214">
      <w:pPr>
        <w:spacing w:after="0" w:line="360" w:lineRule="auto"/>
      </w:pPr>
      <w:r>
        <w:t xml:space="preserve">WT band=436 and 560 </w:t>
      </w:r>
      <w:proofErr w:type="spellStart"/>
      <w:r>
        <w:t>bp</w:t>
      </w:r>
      <w:proofErr w:type="spellEnd"/>
    </w:p>
    <w:p w14:paraId="52C1C0D9" w14:textId="41A58653" w:rsidR="00B35214" w:rsidRDefault="00B35214" w:rsidP="00B35214">
      <w:pPr>
        <w:spacing w:after="0" w:line="360" w:lineRule="auto"/>
      </w:pPr>
      <w:r>
        <w:t>MU</w:t>
      </w:r>
      <w:r w:rsidR="00BC67B4">
        <w:t xml:space="preserve"> (C41X)</w:t>
      </w:r>
      <w:r>
        <w:t xml:space="preserve"> band=996 </w:t>
      </w:r>
      <w:proofErr w:type="spellStart"/>
      <w:r>
        <w:t>bp</w:t>
      </w:r>
      <w:proofErr w:type="spellEnd"/>
    </w:p>
    <w:p w14:paraId="061EFEA0" w14:textId="335702F7" w:rsidR="00833374" w:rsidRDefault="00833374" w:rsidP="00B35214">
      <w:pPr>
        <w:spacing w:after="0" w:line="360" w:lineRule="auto"/>
      </w:pPr>
      <w:r>
        <w:rPr>
          <w:noProof/>
          <w:lang w:eastAsia="en-US"/>
        </w:rPr>
        <w:lastRenderedPageBreak/>
        <w:drawing>
          <wp:inline distT="0" distB="0" distL="0" distR="0" wp14:anchorId="2C19800B" wp14:editId="0D64F6EC">
            <wp:extent cx="4457700" cy="18319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007" cy="18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21AE" w14:textId="191593E7" w:rsidR="00CA56BB" w:rsidRDefault="00833374" w:rsidP="00B35214">
      <w:pPr>
        <w:spacing w:after="0" w:line="360" w:lineRule="auto"/>
      </w:pPr>
      <w:r>
        <w:t xml:space="preserve">DNA ladder: </w:t>
      </w:r>
      <w:r w:rsidRPr="00833374">
        <w:t xml:space="preserve">1 Kb </w:t>
      </w:r>
      <w:proofErr w:type="gramStart"/>
      <w:r w:rsidRPr="00833374">
        <w:t>Plus</w:t>
      </w:r>
      <w:proofErr w:type="gramEnd"/>
      <w:r w:rsidRPr="00833374">
        <w:t xml:space="preserve"> DNA Ladder</w:t>
      </w:r>
      <w:r>
        <w:t xml:space="preserve"> (Invitrogen, </w:t>
      </w:r>
      <w:r w:rsidRPr="00833374">
        <w:t>Carlsbad, CA, USA)</w:t>
      </w:r>
    </w:p>
    <w:p w14:paraId="3174ECAD" w14:textId="6511C3E2" w:rsidR="00CA56BB" w:rsidRDefault="00CA56BB"/>
    <w:sectPr w:rsidR="00CA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hang, Hong" w:date="2020-06-19T14:58:00Z" w:initials="ZH">
    <w:p w14:paraId="64652113" w14:textId="77777777" w:rsidR="004D7C52" w:rsidRDefault="004D7C52" w:rsidP="004D7C52">
      <w:pPr>
        <w:pStyle w:val="CommentText"/>
      </w:pPr>
      <w:r>
        <w:rPr>
          <w:rStyle w:val="CommentReference"/>
        </w:rPr>
        <w:annotationRef/>
      </w:r>
      <w:r>
        <w:t>STOP</w:t>
      </w:r>
    </w:p>
  </w:comment>
  <w:comment w:id="2" w:author="Zhang, Hong" w:date="2020-06-19T15:01:00Z" w:initials="ZH">
    <w:p w14:paraId="16B2D13D" w14:textId="77777777" w:rsidR="004D7C52" w:rsidRDefault="004D7C52" w:rsidP="004D7C52">
      <w:pPr>
        <w:pStyle w:val="CommentText"/>
      </w:pPr>
      <w:r>
        <w:rPr>
          <w:rStyle w:val="CommentReference"/>
        </w:rPr>
        <w:annotationRef/>
      </w:r>
      <w:r>
        <w:t>STOP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652113" w15:done="0"/>
  <w15:commentEx w15:paraId="16B2D1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B82"/>
    <w:multiLevelType w:val="hybridMultilevel"/>
    <w:tmpl w:val="505A06DA"/>
    <w:lvl w:ilvl="0" w:tplc="20E683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, Hong">
    <w15:presenceInfo w15:providerId="None" w15:userId="Zhang,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20"/>
    <w:rsid w:val="00243EC1"/>
    <w:rsid w:val="002A04BA"/>
    <w:rsid w:val="002B313B"/>
    <w:rsid w:val="002D3B8C"/>
    <w:rsid w:val="0045391B"/>
    <w:rsid w:val="00472D5E"/>
    <w:rsid w:val="004D7C52"/>
    <w:rsid w:val="006D0EE5"/>
    <w:rsid w:val="007375EF"/>
    <w:rsid w:val="0082358D"/>
    <w:rsid w:val="00833374"/>
    <w:rsid w:val="0088504A"/>
    <w:rsid w:val="00B23820"/>
    <w:rsid w:val="00B35214"/>
    <w:rsid w:val="00BC67B4"/>
    <w:rsid w:val="00CA56BB"/>
    <w:rsid w:val="00DA57D9"/>
    <w:rsid w:val="00DC25BF"/>
    <w:rsid w:val="00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2474"/>
  <w15:chartTrackingRefBased/>
  <w15:docId w15:val="{3EE065E8-2564-47F7-B4D9-20056CC2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1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3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214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214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35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Hong</dc:creator>
  <cp:keywords/>
  <dc:description/>
  <cp:lastModifiedBy>Zhang, Hong</cp:lastModifiedBy>
  <cp:revision>17</cp:revision>
  <dcterms:created xsi:type="dcterms:W3CDTF">2023-01-11T18:25:00Z</dcterms:created>
  <dcterms:modified xsi:type="dcterms:W3CDTF">2023-01-12T16:13:00Z</dcterms:modified>
</cp:coreProperties>
</file>